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Výrobek:</w:t>
        <w:tab/>
        <w:t>POTRUBÍ PERT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            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Typ:</w:t>
        <w:tab/>
        <w:tab/>
        <w:t>IVAR.PE-RT</w:t>
      </w:r>
    </w:p>
    <w:p>
      <w:pPr>
        <w:pStyle w:val="ListParagraph"/>
        <w:spacing w:lineRule="auto" w:line="240" w:before="0" w:after="0"/>
        <w:ind w:left="737" w:hanging="0"/>
        <w:contextualSpacing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37" w:hanging="0"/>
        <w:contextualSpacing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color w:val="FF0000"/>
          <w:sz w:val="24"/>
          <w:szCs w:val="24"/>
        </w:rPr>
      </w:pPr>
      <w:r>
        <w:rPr/>
        <w:drawing>
          <wp:inline distT="0" distB="0" distL="0" distR="0">
            <wp:extent cx="4436745" cy="2957830"/>
            <wp:effectExtent l="0" t="0" r="0" b="0"/>
            <wp:docPr id="1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1EB79187">
                <wp:simplePos x="0" y="0"/>
                <wp:positionH relativeFrom="column">
                  <wp:posOffset>-1847850</wp:posOffset>
                </wp:positionH>
                <wp:positionV relativeFrom="paragraph">
                  <wp:posOffset>6350</wp:posOffset>
                </wp:positionV>
                <wp:extent cx="343535" cy="57785"/>
                <wp:effectExtent l="0" t="0" r="0" b="0"/>
                <wp:wrapNone/>
                <wp:docPr id="2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5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spacing w:before="0" w:after="200"/>
                              <w:rPr/>
                            </w:pPr>
                            <w:sdt>
                              <w:sdtPr>
                                <w:id w:val="565591493"/>
                              </w:sdtPr>
                              <w:sdtContent>
                                <w:r>
                                  <w:rPr/>
                                  <w:t>[Zadejte citát z dokumentu nebo souhrn zajímavého bodu. Textové pole lze umístit kdekoli v dokumentu. Formátování textového pole citátu z vlastního textu lze změnit pomocí karty Nástroje kreslení.]</w:t>
                                </w:r>
                              </w:sdtContent>
                            </w:sdt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fillcolor="white" stroked="f" style="position:absolute;margin-left:-145.5pt;margin-top:0.5pt;width:26.95pt;height:4.45pt;mso-wrap-style:square;v-text-anchor:top" wp14:anchorId="1EB79187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Obsahrmca"/>
                        <w:spacing w:before="0" w:after="200"/>
                        <w:rPr/>
                      </w:pPr>
                      <w:sdt>
                        <w:sdtPr>
                          <w:id w:val="2137822699"/>
                        </w:sdtPr>
                        <w:sdtContent>
                          <w:r>
                            <w:rPr/>
                            <w:t>[Zadejte citát z dokumentu nebo souhrn zajímavého bodu. Textové pole lze umístit kdekoli v dokumentu. Formátování textového pole citátu z vlastního textu lze změnit pomocí karty Nástroje kreslení.]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ahoma" w:ascii="Tahoma" w:hAnsi="Tahoma"/>
          <w:b/>
          <w:szCs w:val="20"/>
        </w:rPr>
        <w:t xml:space="preserve">Charakteristika použití: 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Kvalita kombinovaná s flexibilitou stojí za úspěchem kvalitního plastového potrubí pro rozvody teplovodního podlahového vytápění s označením PERT.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Materiálové složení je polyetylén odolávající vysokým teplotám s difúzní kyslíkovou bariérou EVOH.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Potrubí má vysoká houževnatost, velmi dobrou tlaková odolnost při vysokých teplotách, odolnost proti korozi, tvorbě vápenných usazenin a vysokou chemickou odolnost.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Má vynikající kompatibilitu s jinými materiály a zvukovou pohltivost.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V souladu s EN ISO 22391.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  <w:t>Tabulka s objednacími kódy a základními údaji:</w:t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Style w:val="Prosttabulka11"/>
        <w:tblW w:w="68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1701"/>
        <w:gridCol w:w="1701"/>
        <w:gridCol w:w="1700"/>
      </w:tblGrid>
      <w:tr>
        <w:trPr>
          <w:trHeight w:val="284" w:hRule="exac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0"/>
                <w:szCs w:val="20"/>
                <w:lang w:val="cs-CZ" w:eastAsia="en-US" w:bidi="ar-SA"/>
              </w:rPr>
              <w:t>KÓD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0"/>
                <w:szCs w:val="20"/>
                <w:lang w:val="cs-CZ" w:eastAsia="en-US" w:bidi="ar-SA"/>
              </w:rPr>
              <w:t>TYP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0"/>
                <w:szCs w:val="20"/>
                <w:lang w:val="cs-CZ" w:eastAsia="en-US" w:bidi="ar-SA"/>
              </w:rPr>
              <w:t>SPECIFIKACE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0"/>
                <w:szCs w:val="20"/>
                <w:lang w:val="cs-CZ" w:eastAsia="en-US" w:bidi="ar-SA"/>
              </w:rPr>
              <w:t>BALENÍ</w:t>
            </w:r>
          </w:p>
        </w:tc>
      </w:tr>
      <w:tr>
        <w:trPr>
          <w:trHeight w:val="284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ahoma" w:hAnsi="Tahoma" w:cs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Tahoma" w:ascii="Tahoma" w:hAnsi="Tahoma"/>
                <w:b w:val="false"/>
                <w:bCs w:val="false"/>
                <w:kern w:val="0"/>
                <w:sz w:val="20"/>
                <w:szCs w:val="20"/>
                <w:lang w:val="cs-CZ" w:eastAsia="en-US" w:bidi="ar-SA"/>
              </w:rPr>
              <w:t>70016500P</w:t>
            </w:r>
          </w:p>
        </w:tc>
        <w:tc>
          <w:tcPr>
            <w:tcW w:w="17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val="cs-CZ" w:eastAsia="en-US" w:bidi="ar-SA"/>
              </w:rPr>
              <w:t>IVAR.PE-RT</w:t>
            </w:r>
          </w:p>
        </w:tc>
        <w:tc>
          <w:tcPr>
            <w:tcW w:w="17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val="cs-CZ" w:eastAsia="en-US" w:bidi="ar-SA"/>
              </w:rPr>
              <w:t>16 x 2</w:t>
            </w:r>
          </w:p>
        </w:tc>
        <w:tc>
          <w:tcPr>
            <w:tcW w:w="170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val="cs-CZ" w:eastAsia="en-US" w:bidi="ar-SA"/>
              </w:rPr>
              <w:t>500 m</w:t>
            </w:r>
          </w:p>
        </w:tc>
      </w:tr>
      <w:tr>
        <w:trPr>
          <w:trHeight w:val="284" w:hRule="exact"/>
        </w:trPr>
        <w:tc>
          <w:tcPr>
            <w:tcW w:w="17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ahoma" w:hAnsi="Tahoma" w:cs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Tahoma" w:ascii="Tahoma" w:hAnsi="Tahoma"/>
                <w:b w:val="false"/>
                <w:bCs w:val="false"/>
                <w:kern w:val="0"/>
                <w:sz w:val="20"/>
                <w:szCs w:val="20"/>
                <w:lang w:val="cs-CZ" w:eastAsia="en-US" w:bidi="ar-SA"/>
              </w:rPr>
              <w:t>70017600P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val="cs-CZ" w:eastAsia="en-US" w:bidi="ar-SA"/>
              </w:rPr>
              <w:t>IVAR.PE-RT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val="cs-CZ" w:eastAsia="en-US" w:bidi="ar-SA"/>
              </w:rPr>
              <w:t>17 x 2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val="cs-CZ" w:eastAsia="en-US" w:bidi="ar-SA"/>
              </w:rPr>
              <w:t>600 m</w:t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color w:val="FF0000"/>
          <w:sz w:val="20"/>
          <w:szCs w:val="20"/>
        </w:rPr>
      </w:pPr>
      <w:r>
        <w:rPr>
          <w:rFonts w:cs="Tahoma" w:ascii="Tahoma" w:hAnsi="Tahoma"/>
          <w:color w:val="FF0000"/>
          <w:sz w:val="20"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  <w:t>Základní technické a provozní parametry: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tbl>
      <w:tblPr>
        <w:tblW w:w="878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964"/>
        <w:gridCol w:w="2409"/>
        <w:gridCol w:w="2411"/>
      </w:tblGrid>
      <w:tr>
        <w:trPr>
          <w:trHeight w:val="28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bCs/>
                <w:color w:val="000000"/>
                <w:sz w:val="20"/>
                <w:szCs w:val="20"/>
                <w:lang w:eastAsia="cs-CZ"/>
              </w:rPr>
              <w:t>Typ trubky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bCs/>
                <w:color w:val="000000"/>
                <w:sz w:val="20"/>
                <w:szCs w:val="20"/>
                <w:lang w:eastAsia="cs-CZ"/>
              </w:rPr>
              <w:t>IVAR.PE-RT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bCs/>
                <w:color w:val="000000"/>
                <w:sz w:val="20"/>
                <w:szCs w:val="20"/>
                <w:lang w:eastAsia="cs-CZ"/>
              </w:rPr>
              <w:t>IVAR.PE-RT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Rozměr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16 x 2,0 mm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17 x 2,0 mm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Vnitřní rozměr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12 mm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13 mm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Objem vody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0,113 l/m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0,133 l/m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Složení trubky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polyetylén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polyetylén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Materiál označení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PE-RT EVOH; 5ti vrstvá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PE-RT EVOH; 5ti vrstvá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Hustota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≥ </w: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0,941 g/cm³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≥ </w: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0,941 g/cm³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Propustnost kyslíku O₂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při 40 ºC ≤ 0,32 g/m³*d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při 40 ºC ≤ 0,32 g/m³*d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Koeficient relativní drsnosti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0,007 mm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0,007 mm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Rozsah provozní teploty EN ISO 22391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20 ºC ÷ 90 ºC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20 ºC ÷ 90 ºC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Rozsah provozní teploty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20 ºC ÷ 70 ºC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20 ºC ÷ 70 ºC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Reverzní tepelná reakce (120 ºC, 1 hodina)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≤ </w: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2,0 %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≤ </w: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2,0 %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Maximální provozní tlak pří teplotě 90º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8 bar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8 bar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Koeficient tepelné vodivosti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0,4 W/m*K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0,4 W/m*K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Měrná tepelná kapacita (23 ºC)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1,8 KJ/kg*K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1,8 KJ/kg*K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Tolerance průměru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16,0 ÷ 16,3 mm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17,0 ÷ 17,3 mm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Tolerance tloušťky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2,1 ÷ 2,3 mm 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 xml:space="preserve">2,0 ÷ 2,3 mm </w:t>
            </w:r>
          </w:p>
        </w:tc>
      </w:tr>
      <w:tr>
        <w:trPr>
          <w:trHeight w:val="284" w:hRule="exac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Barva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červená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  <w:lang w:eastAsia="cs-CZ"/>
              </w:rPr>
              <w:t>červená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  <w:t>Klasifikace dle provozních podmínek: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Normal"/>
        <w:spacing w:lineRule="auto" w:line="240" w:before="0" w:after="0"/>
        <w:ind w:left="-340" w:hanging="0"/>
        <w:jc w:val="center"/>
        <w:rPr>
          <w:rFonts w:ascii="Tahoma" w:hAnsi="Tahoma" w:cs="Tahoma"/>
          <w:sz w:val="20"/>
          <w:szCs w:val="24"/>
        </w:rPr>
      </w:pPr>
      <w:r>
        <w:rPr/>
        <w:drawing>
          <wp:inline distT="0" distB="0" distL="0" distR="0">
            <wp:extent cx="4644390" cy="3637280"/>
            <wp:effectExtent l="0" t="0" r="0" b="0"/>
            <wp:docPr id="4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  <w:t>Korekční teplotní faktor: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bCs/>
          <w:color w:val="FFFFFF"/>
          <w:sz w:val="20"/>
          <w:szCs w:val="20"/>
        </w:rPr>
      </w:pPr>
      <w:r>
        <w:rPr/>
        <w:drawing>
          <wp:inline distT="0" distB="0" distL="0" distR="0">
            <wp:extent cx="5760720" cy="1575435"/>
            <wp:effectExtent l="0" t="0" r="0" b="0"/>
            <wp:docPr id="5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bCs/>
          <w:color w:val="FFFFFF"/>
          <w:sz w:val="20"/>
          <w:szCs w:val="20"/>
        </w:rPr>
      </w:pPr>
      <w:r>
        <w:rPr>
          <w:rFonts w:cs="Tahoma" w:ascii="Tahoma" w:hAnsi="Tahoma"/>
          <w:b/>
          <w:bCs/>
          <w:color w:val="FFFFF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Style w:val="Hps"/>
          <w:rFonts w:cs="Tahoma" w:ascii="Tahoma" w:hAnsi="Tahoma"/>
          <w:color w:val="222222"/>
          <w:sz w:val="20"/>
          <w:szCs w:val="20"/>
        </w:rPr>
        <w:t>Tlaková ztráta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v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bar/m v závislosti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na rozměrech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potrubí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a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rychlosti proudění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(</w:t>
      </w:r>
      <w:r>
        <w:rPr>
          <w:rFonts w:cs="Tahoma" w:ascii="Tahoma" w:hAnsi="Tahoma"/>
          <w:color w:val="222222"/>
          <w:sz w:val="20"/>
          <w:szCs w:val="20"/>
        </w:rPr>
        <w:t xml:space="preserve">teplota </w:t>
      </w:r>
      <w:r>
        <w:rPr>
          <w:rStyle w:val="Hps"/>
          <w:rFonts w:cs="Tahoma" w:ascii="Tahoma" w:hAnsi="Tahoma"/>
          <w:color w:val="222222"/>
          <w:sz w:val="20"/>
          <w:szCs w:val="20"/>
        </w:rPr>
        <w:t>vody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10</w:t>
      </w:r>
      <w:r>
        <w:rPr>
          <w:rFonts w:cs="Tahoma" w:ascii="Tahoma" w:hAnsi="Tahoma"/>
          <w:color w:val="222222"/>
          <w:sz w:val="20"/>
          <w:szCs w:val="20"/>
        </w:rPr>
        <w:t xml:space="preserve"> </w:t>
      </w:r>
      <w:r>
        <w:rPr>
          <w:rStyle w:val="Hps"/>
          <w:rFonts w:cs="Tahoma" w:ascii="Tahoma" w:hAnsi="Tahoma"/>
          <w:color w:val="222222"/>
          <w:sz w:val="20"/>
          <w:szCs w:val="20"/>
        </w:rPr>
        <w:t>°C</w:t>
      </w:r>
      <w:r>
        <w:rPr>
          <w:rFonts w:cs="Tahoma" w:ascii="Tahoma" w:hAnsi="Tahoma"/>
          <w:color w:val="222222"/>
          <w:sz w:val="20"/>
          <w:szCs w:val="20"/>
        </w:rPr>
        <w:t>).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  <w:t>Poznámka:</w:t>
      </w:r>
    </w:p>
    <w:p>
      <w:pPr>
        <w:pStyle w:val="ListParagraph"/>
        <w:spacing w:lineRule="auto" w:line="240" w:before="0" w:after="0"/>
        <w:ind w:left="737" w:hanging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cs="Tahoma" w:ascii="Tahoma" w:hAnsi="Tahoma"/>
          <w:sz w:val="20"/>
          <w:szCs w:val="20"/>
        </w:rPr>
        <w:t xml:space="preserve">Doplňující technické informace týkající se dimenzování rozvodů, teplotních dilatací, výkonových parametrů, tlakových ztrát potrubí a místních odporů najdete v technickém a montážním manuálu IVARTRIO na </w:t>
      </w:r>
      <w:r>
        <w:fldChar w:fldCharType="begin"/>
      </w:r>
      <w:r>
        <w:rPr>
          <w:rStyle w:val="Internetovodkaz"/>
          <w:sz w:val="20"/>
          <w:szCs w:val="20"/>
          <w:rFonts w:cs="Tahoma" w:ascii="Tahoma" w:hAnsi="Tahoma"/>
        </w:rPr>
        <w:instrText> HYPERLINK "https://www.ivarcs.cz/katalog/vytapeni-ivartrio/" \l "materials"</w:instrText>
      </w:r>
      <w:r>
        <w:rPr>
          <w:rStyle w:val="Internetovodkaz"/>
          <w:sz w:val="20"/>
          <w:szCs w:val="20"/>
          <w:rFonts w:cs="Tahoma" w:ascii="Tahoma" w:hAnsi="Tahoma"/>
        </w:rPr>
        <w:fldChar w:fldCharType="separate"/>
      </w:r>
      <w:r>
        <w:rPr>
          <w:rStyle w:val="Internetovodkaz"/>
          <w:rFonts w:cs="Tahoma" w:ascii="Tahoma" w:hAnsi="Tahoma"/>
          <w:sz w:val="20"/>
          <w:szCs w:val="20"/>
        </w:rPr>
        <w:t>https://www.ivarcs.cz/katalog/vytapeni-ivartrio/#materials</w:t>
      </w:r>
      <w:r>
        <w:rPr>
          <w:rStyle w:val="Internetovodkaz"/>
          <w:sz w:val="20"/>
          <w:szCs w:val="20"/>
          <w:rFonts w:cs="Tahoma" w:ascii="Tahoma" w:hAnsi="Tahoma"/>
        </w:rPr>
        <w:fldChar w:fldCharType="end"/>
      </w:r>
      <w:bookmarkStart w:id="0" w:name="_Hlk516559487"/>
      <w:bookmarkEnd w:id="0"/>
    </w:p>
    <w:p>
      <w:pPr>
        <w:pStyle w:val="ListParagraph"/>
        <w:spacing w:lineRule="auto" w:line="240" w:before="0" w:after="0"/>
        <w:ind w:left="737" w:hanging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spacing w:lineRule="auto" w:line="240" w:before="0" w:after="0"/>
        <w:ind w:left="737" w:hanging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37" w:hanging="34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  <w:t>Upozornění:</w:t>
      </w:r>
    </w:p>
    <w:p>
      <w:pPr>
        <w:pStyle w:val="ListParagraph"/>
        <w:spacing w:lineRule="auto" w:line="240" w:before="0" w:after="0"/>
        <w:ind w:left="737" w:hanging="0"/>
        <w:contextualSpacing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b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sz w:val="20"/>
          <w:szCs w:val="20"/>
        </w:rPr>
        <w:t>Společnost IVAR CS spol. s r.o. si vyhrazuje právo provádět v jakémkoliv momentu a bez předchozího upozornění změny technického nebo obchodního charakteru u výrobků uvedených v tomto technickém listu.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sz w:val="20"/>
          <w:szCs w:val="20"/>
        </w:rPr>
        <w:t>Vzhledem k dalšímu vývoji výrobků si vyhrazujeme právo provádět technické změny nebo vylepšení bez oznámení, odchylky mezi vyobrazeními výrobků jsou možné.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sz w:val="20"/>
          <w:szCs w:val="20"/>
        </w:rPr>
        <w:t>Informace uvedené v tomto technickém sdělení nezbavují uživatele povinnosti dodržovat platné normativy a platné technické předpisy.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sz w:val="20"/>
          <w:szCs w:val="20"/>
        </w:rPr>
        <w:t>Dokument je chráněn autorským právem. Takto založená práva, zvláště práva překladu, rozhlasového vysílání, reprodukce fotomechanikou, nebo podobnou cestou a uložení v zařízení na zpracování dat zůstávají vyhrazena.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21" w:hanging="284"/>
        <w:contextualSpacing/>
        <w:jc w:val="both"/>
        <w:rPr>
          <w:rFonts w:ascii="Tahoma" w:hAnsi="Tahoma" w:cs="Tahoma"/>
          <w:b/>
          <w:b/>
          <w:szCs w:val="20"/>
        </w:rPr>
      </w:pPr>
      <w:r>
        <w:rPr>
          <w:rFonts w:cs="Tahoma" w:ascii="Tahoma" w:hAnsi="Tahoma"/>
          <w:sz w:val="20"/>
          <w:szCs w:val="20"/>
        </w:rPr>
        <w:t>Za tiskové chyby nebo chybné údaje nepřebíráme žádnou zodpovědnost.</w:t>
      </w:r>
    </w:p>
    <w:p>
      <w:pPr>
        <w:pStyle w:val="Normal"/>
        <w:tabs>
          <w:tab w:val="clear" w:pos="708"/>
          <w:tab w:val="left" w:pos="709" w:leader="none"/>
          <w:tab w:val="left" w:pos="333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3330" w:leader="none"/>
        </w:tabs>
        <w:spacing w:lineRule="auto" w:line="240" w:before="0" w:after="200"/>
        <w:rPr>
          <w:rFonts w:ascii="Tahoma" w:hAnsi="Tahoma" w:cs="Tahoma"/>
          <w:color w:val="FF0000"/>
          <w:sz w:val="20"/>
          <w:szCs w:val="20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6" w:right="1416" w:header="708" w:top="1417" w:footer="708" w:bottom="1417" w:gutter="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Frutiger CE 45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66417855"/>
    </w:sdtPr>
    <w:sdtContent>
      <w:p>
        <w:pPr>
          <w:pStyle w:val="Pta"/>
          <w:jc w:val="right"/>
          <w:rPr/>
        </w:pPr>
        <w:r>
          <w:rPr/>
          <w:t xml:space="preserve">  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  <w:r>
          <w:rPr/>
          <w:t>/3</w:t>
        </w:r>
      </w:p>
    </w:sdtContent>
  </w:sdt>
  <w:p>
    <w:pPr>
      <w:pStyle w:val="Pta"/>
      <w:rPr/>
    </w:pPr>
    <w:r>
      <w:rPr>
        <w:sz w:val="18"/>
        <w:szCs w:val="18"/>
      </w:rPr>
      <w:t xml:space="preserve">IVAR.PE-RT_TL_07/2025         </w:t>
      <w:tab/>
      <w:t>IVAR CS spol. s r.o., Velvarská 9 - Podhořany, 277 51 Nelahozeves          www.ivarcs.cz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spacing w:before="120" w:after="0"/>
      <w:ind w:left="-737" w:hanging="0"/>
      <w:rPr>
        <w:rFonts w:ascii="Tahoma" w:hAnsi="Tahoma" w:cs="Tahoma"/>
        <w:sz w:val="32"/>
        <w:szCs w:val="32"/>
      </w:rPr>
    </w:pPr>
    <w:r>
      <w:drawing>
        <wp:anchor behindDoc="1" distT="0" distB="0" distL="114300" distR="114300" simplePos="0" locked="0" layoutInCell="0" allowOverlap="1" relativeHeight="11">
          <wp:simplePos x="0" y="0"/>
          <wp:positionH relativeFrom="margin">
            <wp:posOffset>4972050</wp:posOffset>
          </wp:positionH>
          <wp:positionV relativeFrom="margin">
            <wp:posOffset>-747395</wp:posOffset>
          </wp:positionV>
          <wp:extent cx="1327785" cy="572770"/>
          <wp:effectExtent l="0" t="0" r="0" b="0"/>
          <wp:wrapSquare wrapText="bothSides"/>
          <wp:docPr id="6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sz w:val="32"/>
        <w:szCs w:val="32"/>
      </w:rPr>
      <w:t xml:space="preserve"> </w:t>
    </w:r>
    <w:r>
      <w:rPr>
        <w:rFonts w:cs="Tahoma" w:ascii="Tahoma" w:hAnsi="Tahoma"/>
        <w:sz w:val="32"/>
        <w:szCs w:val="32"/>
      </w:rPr>
      <w:t>TECHNICKÝ LIST</w:t>
    </w:r>
  </w:p>
  <w:p>
    <w:pPr>
      <w:pStyle w:val="Zhlavie"/>
      <w:rPr/>
    </w:pPr>
    <w:r>
      <w:rPr/>
    </w:r>
  </w:p>
  <w:p>
    <w:pPr>
      <w:pStyle w:val="Zhlavi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186A3A64">
              <wp:simplePos x="0" y="0"/>
              <wp:positionH relativeFrom="column">
                <wp:posOffset>-594360</wp:posOffset>
              </wp:positionH>
              <wp:positionV relativeFrom="paragraph">
                <wp:posOffset>58420</wp:posOffset>
              </wp:positionV>
              <wp:extent cx="6934835" cy="1270"/>
              <wp:effectExtent l="0" t="0" r="19050" b="19050"/>
              <wp:wrapNone/>
              <wp:docPr id="7" name="Přímá spojnic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3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6.8pt,4.6pt" to="499.15pt,4.6pt" ID="Přímá spojnice 2" stroked="t" style="position:absolute" wp14:anchorId="186A3A64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7a601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96f15"/>
    <w:rPr/>
  </w:style>
  <w:style w:type="character" w:styleId="ZpatChar" w:customStyle="1">
    <w:name w:val="Zápatí Char"/>
    <w:basedOn w:val="DefaultParagraphFont"/>
    <w:link w:val="Zpat"/>
    <w:uiPriority w:val="99"/>
    <w:qFormat/>
    <w:rsid w:val="00d96f15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96f15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2e5757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271b92"/>
    <w:rPr/>
  </w:style>
  <w:style w:type="character" w:styleId="Nadpis3Char" w:customStyle="1">
    <w:name w:val="Nadpis 3 Char"/>
    <w:basedOn w:val="DefaultParagraphFont"/>
    <w:link w:val="Nadpis3"/>
    <w:uiPriority w:val="9"/>
    <w:qFormat/>
    <w:rsid w:val="007a601e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Vam" w:customStyle="1">
    <w:name w:val="vam"/>
    <w:basedOn w:val="DefaultParagraphFont"/>
    <w:qFormat/>
    <w:rsid w:val="007a601e"/>
    <w:rPr/>
  </w:style>
  <w:style w:type="character" w:styleId="Text" w:customStyle="1">
    <w:name w:val="text"/>
    <w:uiPriority w:val="99"/>
    <w:qFormat/>
    <w:rsid w:val="008d73d2"/>
    <w:rPr>
      <w:rFonts w:ascii="Frutiger CE 45 Light" w:hAnsi="Frutiger CE 45 Light" w:cs="Frutiger CE 45 Light"/>
      <w:strike w:val="false"/>
      <w:dstrike w:val="false"/>
      <w:color w:val="000000"/>
      <w:spacing w:val="0"/>
      <w:position w:val="0"/>
      <w:sz w:val="16"/>
      <w:sz w:val="16"/>
      <w:szCs w:val="16"/>
      <w:u w:val="none"/>
      <w:effect w:val="none"/>
      <w:vertAlign w:val="baseline"/>
    </w:rPr>
  </w:style>
  <w:style w:type="character" w:styleId="Hps" w:customStyle="1">
    <w:name w:val="hps"/>
    <w:basedOn w:val="DefaultParagraphFont"/>
    <w:qFormat/>
    <w:rsid w:val="00f84c09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ZhlavChar"/>
    <w:uiPriority w:val="99"/>
    <w:unhideWhenUsed/>
    <w:rsid w:val="00d96f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ZpatChar"/>
    <w:uiPriority w:val="99"/>
    <w:unhideWhenUsed/>
    <w:rsid w:val="00d96f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96f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cb7"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8358ad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dd067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Warnung" w:customStyle="1">
    <w:name w:val="Warnung"/>
    <w:basedOn w:val="Normal"/>
    <w:qFormat/>
    <w:rsid w:val="00de501b"/>
    <w:pPr>
      <w:spacing w:lineRule="auto" w:line="240" w:before="0" w:after="0"/>
    </w:pPr>
    <w:rPr>
      <w:rFonts w:ascii="Arial Unicode MS" w:hAnsi="Arial Unicode MS" w:eastAsia="Arial Unicode MS" w:cs="Times New Roman"/>
      <w:b/>
      <w:sz w:val="28"/>
      <w:szCs w:val="28"/>
      <w:lang w:val="de-DE" w:eastAsia="de-DE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b4f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Prosttabulka11">
    <w:name w:val="Prostá tabulka 11"/>
    <w:basedOn w:val="Normlntabulka"/>
    <w:uiPriority w:val="41"/>
    <w:rsid w:val="00b94f6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12">
    <w:name w:val="Prostá tabulka 12"/>
    <w:basedOn w:val="Normlntabulka"/>
    <w:uiPriority w:val="41"/>
    <w:rsid w:val="00321166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E310-3B53-46D5-8CA7-E8DD7656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LibreOffice/7.0.6.2$Windows_X86_64 LibreOffice_project/144abb84a525d8e30c9dbbefa69cbbf2d8d4ae3b</Application>
  <AppVersion>15.0000</AppVersion>
  <Pages>6</Pages>
  <Words>487</Words>
  <Characters>2684</Characters>
  <CharactersWithSpaces>3100</CharactersWithSpaces>
  <Paragraphs>96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2025-07-09T05:23:00Z</dcterms:created>
  <dc:creator>Miroslav  Kotrouš</dc:creator>
  <dc:description/>
  <dc:language>sk-SK</dc:language>
  <cp:lastModifiedBy>Mirek Kotrouš</cp:lastModifiedBy>
  <cp:lastPrinted>2019-07-23T13:03:00Z</cp:lastPrinted>
  <dcterms:modified xsi:type="dcterms:W3CDTF">2025-07-09T06:00:00Z</dcterms:modified>
  <cp:revision>7</cp:revision>
  <dc:subject/>
  <dc:title>Sestava rozdělovač sběrač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